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5F03" w14:textId="49EE641C" w:rsidR="00D809D6" w:rsidRDefault="00D809D6" w:rsidP="00D809D6">
      <w:pPr>
        <w:pStyle w:val="Heading1"/>
      </w:pPr>
      <w:r>
        <w:t>Reporting suspect PED outbreaks</w:t>
      </w:r>
    </w:p>
    <w:p w14:paraId="088BF602" w14:textId="236E9CA0" w:rsidR="00AC1FB8" w:rsidRDefault="00AC1FB8" w:rsidP="00AC1FB8">
      <w:pPr>
        <w:pStyle w:val="IntroText"/>
      </w:pPr>
      <w:r w:rsidRPr="00F2760E">
        <w:t xml:space="preserve">This document is part of the standard operating procedures (SOP) for porcine epidemic diarrhoea (PED) and is identified as SOP </w:t>
      </w:r>
      <w:r>
        <w:t>2</w:t>
      </w:r>
      <w:r w:rsidRPr="00F2760E">
        <w:t>.</w:t>
      </w:r>
    </w:p>
    <w:p w14:paraId="0E3DC8BD" w14:textId="16462554" w:rsidR="00D809D6" w:rsidRDefault="00D809D6" w:rsidP="00C44200">
      <w:r>
        <w:t>In England, PED is a notifiable disease. If you or your vet think your pigs might have</w:t>
      </w:r>
      <w:r w:rsidR="00B51A04" w:rsidRPr="00B51A04">
        <w:t xml:space="preserve"> porcine epidemic diarrhoea virus (PEDv)</w:t>
      </w:r>
      <w:r>
        <w:t>, you are legally obliged to tell the Animal and Plant Health Agency (APHA).</w:t>
      </w:r>
    </w:p>
    <w:p w14:paraId="734ABB8C" w14:textId="3EC76A7D" w:rsidR="00D809D6" w:rsidRDefault="00D809D6" w:rsidP="00D809D6">
      <w:pPr>
        <w:pStyle w:val="Heading2"/>
      </w:pPr>
      <w:r>
        <w:t>Report a suspected PED outbreak</w:t>
      </w:r>
    </w:p>
    <w:p w14:paraId="1509CF3E" w14:textId="780AF863" w:rsidR="00D809D6" w:rsidRDefault="00D809D6" w:rsidP="00D809D6">
      <w:r w:rsidRPr="00C44200">
        <w:rPr>
          <w:b/>
          <w:bCs/>
        </w:rPr>
        <w:t>In England</w:t>
      </w:r>
      <w:r>
        <w:t>, call the Defra Rural Services Helpline on 0300 020 0301 and select the option for APHA and reporting a notifiable disease.</w:t>
      </w:r>
    </w:p>
    <w:p w14:paraId="346027DC" w14:textId="77777777" w:rsidR="00D809D6" w:rsidRDefault="00D809D6" w:rsidP="00D809D6">
      <w:r>
        <w:t>Make sure you have the following information to hand:</w:t>
      </w:r>
    </w:p>
    <w:p w14:paraId="67E5EE73" w14:textId="77777777" w:rsidR="00D809D6" w:rsidRDefault="00D809D6" w:rsidP="00D809D6">
      <w:pPr>
        <w:pStyle w:val="Bullet"/>
      </w:pPr>
      <w:r>
        <w:t xml:space="preserve">Name, address and telephone number of the owner and vet </w:t>
      </w:r>
    </w:p>
    <w:p w14:paraId="7AF98F36" w14:textId="77777777" w:rsidR="00D809D6" w:rsidRDefault="00D809D6" w:rsidP="00D809D6">
      <w:pPr>
        <w:pStyle w:val="Bullet"/>
      </w:pPr>
      <w:r>
        <w:t>County parish holding (CPH) number and postcode of the unit</w:t>
      </w:r>
    </w:p>
    <w:p w14:paraId="52F7F7DD" w14:textId="77777777" w:rsidR="00D809D6" w:rsidRDefault="00D809D6" w:rsidP="00D809D6">
      <w:r w:rsidRPr="00C44200">
        <w:rPr>
          <w:b/>
          <w:bCs/>
        </w:rPr>
        <w:t>In Scotland</w:t>
      </w:r>
      <w:r>
        <w:t>, contact Quality Meat Scotland (QMS) via the Scottish Pig Disease Control Centre (SPDCC) on 01466 705247.</w:t>
      </w:r>
    </w:p>
    <w:p w14:paraId="0DECACD5" w14:textId="05C5EE4A" w:rsidR="00D809D6" w:rsidRDefault="00D809D6" w:rsidP="00D809D6">
      <w:r w:rsidRPr="00C44200">
        <w:rPr>
          <w:b/>
          <w:bCs/>
        </w:rPr>
        <w:t>In Wales</w:t>
      </w:r>
      <w:r>
        <w:t>, PED is not a notiﬁable disease. Contact your vet for testing advice from the APHA Veterinary Investigation Centre in Carmarthen.</w:t>
      </w:r>
    </w:p>
    <w:p w14:paraId="4BAF2F29" w14:textId="79E52B18" w:rsidR="00D809D6" w:rsidRDefault="00D809D6" w:rsidP="00D809D6">
      <w:r>
        <w:t>For more information on veterinary investigation centres, visit APHA Veterinary Investigation Centres and surveillance pathology partners</w:t>
      </w:r>
      <w:r w:rsidR="007C7B36">
        <w:t xml:space="preserve"> on GOV.UK </w:t>
      </w:r>
      <w:r w:rsidR="0006703B">
        <w:t>(</w:t>
      </w:r>
      <w:hyperlink r:id="rId7" w:history="1">
        <w:r w:rsidRPr="00613797">
          <w:rPr>
            <w:rStyle w:val="Hyperlink"/>
          </w:rPr>
          <w:t>gov.uk/guidance/apha-veterinary-investigation-centres-and-surveillance-pathology-partners</w:t>
        </w:r>
      </w:hyperlink>
      <w:r w:rsidR="0006703B">
        <w:t>).</w:t>
      </w:r>
    </w:p>
    <w:p w14:paraId="1AB11230" w14:textId="54361742" w:rsidR="00D809D6" w:rsidRDefault="008A3E0E" w:rsidP="00D809D6">
      <w:r>
        <w:t>During</w:t>
      </w:r>
      <w:r w:rsidR="00246321">
        <w:t xml:space="preserve"> </w:t>
      </w:r>
      <w:r w:rsidR="00D809D6">
        <w:t xml:space="preserve">working hours (8:30am to 5:00pm, Monday to Friday, excluding public holidays), you will be put through to an APHA member of staff </w:t>
      </w:r>
      <w:r w:rsidR="00AE2C1D">
        <w:t>from</w:t>
      </w:r>
      <w:r w:rsidR="00D809D6">
        <w:t xml:space="preserve"> the notifiable disease report team.</w:t>
      </w:r>
    </w:p>
    <w:p w14:paraId="16136A32" w14:textId="0EDAB5BD" w:rsidR="00D809D6" w:rsidRDefault="00D809D6" w:rsidP="00D809D6">
      <w:r>
        <w:t xml:space="preserve">If you call out of hours (between 5:00pm and 8:30am on Monday to Friday, weekends and public holidays), you will need to select the option for your region of the country to be put in </w:t>
      </w:r>
      <w:r w:rsidR="00D627EC">
        <w:t xml:space="preserve">touch </w:t>
      </w:r>
      <w:r>
        <w:t>with the regional duty vet.</w:t>
      </w:r>
    </w:p>
    <w:p w14:paraId="01DDC0D5" w14:textId="6A5B3D0E" w:rsidR="00D809D6" w:rsidRDefault="00D809D6" w:rsidP="00D809D6">
      <w:r>
        <w:t xml:space="preserve">You will then need to explain that you are reporting </w:t>
      </w:r>
      <w:r w:rsidR="006F1900">
        <w:t xml:space="preserve">a </w:t>
      </w:r>
      <w:r>
        <w:t xml:space="preserve">suspicion of porcine epidemic diarrhoea and will be asked questions about clinical and other details </w:t>
      </w:r>
      <w:r w:rsidR="006F1900">
        <w:t xml:space="preserve">of </w:t>
      </w:r>
      <w:r>
        <w:t>the disease outbreak.</w:t>
      </w:r>
    </w:p>
    <w:p w14:paraId="333B557D" w14:textId="0796F1A5" w:rsidR="00D809D6" w:rsidRDefault="00D809D6" w:rsidP="00613797">
      <w:pPr>
        <w:pStyle w:val="Heading2"/>
      </w:pPr>
      <w:r>
        <w:t>What happens after</w:t>
      </w:r>
      <w:r w:rsidR="00567066">
        <w:t xml:space="preserve"> </w:t>
      </w:r>
      <w:r>
        <w:t>PED has been reported</w:t>
      </w:r>
    </w:p>
    <w:p w14:paraId="064B7967" w14:textId="77777777" w:rsidR="00D809D6" w:rsidRDefault="00D809D6" w:rsidP="00D809D6">
      <w:r>
        <w:t>When you report a suspect case, you will be provided with a disease reference number.</w:t>
      </w:r>
    </w:p>
    <w:p w14:paraId="187D187F" w14:textId="77777777" w:rsidR="00D809D6" w:rsidRDefault="00D809D6" w:rsidP="00D809D6">
      <w:r>
        <w:t>It is important that you work with your vet to ensure prompt diagnostic testing to conﬁrm the diagnosis or rule it out.</w:t>
      </w:r>
    </w:p>
    <w:p w14:paraId="12217CD5" w14:textId="77777777" w:rsidR="00D809D6" w:rsidRDefault="00D809D6" w:rsidP="00D809D6">
      <w:r>
        <w:t>To access testing, which is provided free of charge by APHA, it is essential that you label samples with your disease reference number.</w:t>
      </w:r>
    </w:p>
    <w:p w14:paraId="29BEAFCD" w14:textId="0A912151" w:rsidR="00D809D6" w:rsidRDefault="007D55F7" w:rsidP="00D809D6">
      <w:r>
        <w:t>For details on how to access free testing, r</w:t>
      </w:r>
      <w:r w:rsidR="000A016B">
        <w:t xml:space="preserve">efer to </w:t>
      </w:r>
      <w:r w:rsidR="00E63C89">
        <w:t xml:space="preserve">PED </w:t>
      </w:r>
      <w:r w:rsidR="00D809D6">
        <w:t xml:space="preserve">SOP 2.1 </w:t>
      </w:r>
      <w:r w:rsidR="00834A8A" w:rsidRPr="00834A8A">
        <w:t xml:space="preserve">Suspect PED outbreaks </w:t>
      </w:r>
      <w:r w:rsidR="00151FA5">
        <w:t>–</w:t>
      </w:r>
      <w:r w:rsidR="00834A8A" w:rsidRPr="00834A8A">
        <w:t xml:space="preserve"> samples for </w:t>
      </w:r>
      <w:r>
        <w:t>testing</w:t>
      </w:r>
      <w:r w:rsidR="00A112CA">
        <w:t>.</w:t>
      </w:r>
    </w:p>
    <w:p w14:paraId="136B1CB3" w14:textId="77777777" w:rsidR="00D809D6" w:rsidRDefault="00D809D6" w:rsidP="00613797">
      <w:pPr>
        <w:pStyle w:val="Heading2"/>
      </w:pPr>
      <w:r>
        <w:lastRenderedPageBreak/>
        <w:t>Sharing information with AHDB</w:t>
      </w:r>
    </w:p>
    <w:p w14:paraId="0F38AE9C" w14:textId="1007D6D9" w:rsidR="00D809D6" w:rsidRDefault="00D809D6" w:rsidP="00D809D6">
      <w:r>
        <w:t>The legislation allows APHA to share details of the owner, farm identity and location of suspect PED cases with AHDB. This means AHDB can provide timely guidance to pig keepers to control the spread of the disease.</w:t>
      </w:r>
    </w:p>
    <w:p w14:paraId="0C8F5743" w14:textId="77777777" w:rsidR="00D809D6" w:rsidRDefault="00D809D6" w:rsidP="00D809D6">
      <w:r>
        <w:t>The legislation does not include powers to introduce statutory movement controls, restrictions on trade or the culling of pigs.</w:t>
      </w:r>
    </w:p>
    <w:p w14:paraId="72136ED7" w14:textId="77777777" w:rsidR="00D809D6" w:rsidRDefault="00D809D6" w:rsidP="00613797">
      <w:pPr>
        <w:pStyle w:val="Heading2"/>
      </w:pPr>
      <w:r>
        <w:t>Implementation of control measures</w:t>
      </w:r>
    </w:p>
    <w:p w14:paraId="6E903593" w14:textId="77777777" w:rsidR="00D809D6" w:rsidRDefault="00D809D6" w:rsidP="00D809D6">
      <w:r>
        <w:t>While waiting for the results of diagnostic testing, it is vital that control measures are put in place to prevent the potential spread of PEDv.</w:t>
      </w:r>
    </w:p>
    <w:p w14:paraId="2D6431D4" w14:textId="2DA5C2FD" w:rsidR="00D809D6" w:rsidRDefault="00D809D6" w:rsidP="00D809D6">
      <w:r>
        <w:t>Check what immediate actions are advised to control PED</w:t>
      </w:r>
      <w:r w:rsidR="001D5A6E">
        <w:t>v</w:t>
      </w:r>
      <w:r>
        <w:t xml:space="preserve"> on </w:t>
      </w:r>
      <w:r w:rsidR="0006703B">
        <w:t xml:space="preserve">our </w:t>
      </w:r>
      <w:r>
        <w:t>website</w:t>
      </w:r>
      <w:r w:rsidR="0006703B">
        <w:t xml:space="preserve"> (</w:t>
      </w:r>
      <w:hyperlink r:id="rId8" w:history="1">
        <w:r w:rsidRPr="00C301A8">
          <w:rPr>
            <w:rStyle w:val="Hyperlink"/>
          </w:rPr>
          <w:t>ahdb.org.uk/PEDv</w:t>
        </w:r>
      </w:hyperlink>
      <w:r w:rsidR="0006703B">
        <w:t>).</w:t>
      </w:r>
    </w:p>
    <w:p w14:paraId="77D85B5E" w14:textId="75F65BFC" w:rsidR="00D809D6" w:rsidRDefault="00D809D6" w:rsidP="00613797">
      <w:pPr>
        <w:pStyle w:val="Heading2"/>
      </w:pPr>
      <w:r>
        <w:t>Clinical signs of PED</w:t>
      </w:r>
    </w:p>
    <w:p w14:paraId="42361EAF" w14:textId="77777777" w:rsidR="00D809D6" w:rsidRDefault="00D809D6" w:rsidP="00D809D6">
      <w:r>
        <w:t xml:space="preserve">If you are concerned about clinical signs of diarrhoea in your pigs, consult your vet. </w:t>
      </w:r>
    </w:p>
    <w:p w14:paraId="3143EB07" w14:textId="77777777" w:rsidR="00D809D6" w:rsidRDefault="00D809D6" w:rsidP="00D809D6">
      <w:r>
        <w:t xml:space="preserve">If you or your vet suspect it could be caused by PEDv, you must report it immediately. </w:t>
      </w:r>
    </w:p>
    <w:p w14:paraId="159C4203" w14:textId="77777777" w:rsidR="00D809D6" w:rsidRDefault="00D809D6" w:rsidP="00D809D6">
      <w:r>
        <w:t>If no diarrhoea is present, any pig deaths are unlikely to be caused by PEDv.</w:t>
      </w:r>
    </w:p>
    <w:p w14:paraId="269D3818" w14:textId="273F32D7" w:rsidR="00D809D6" w:rsidRDefault="00D809D6" w:rsidP="00D809D6">
      <w:r>
        <w:t>Case deﬁnition of suspected PED: An outbreak of unusual or rapidly spreading diarrhoea in pigs of any age in a herd.</w:t>
      </w:r>
    </w:p>
    <w:p w14:paraId="787DC3BC" w14:textId="25447CF8" w:rsidR="00D809D6" w:rsidRDefault="00D809D6" w:rsidP="00613797">
      <w:pPr>
        <w:pStyle w:val="Bullet"/>
        <w:numPr>
          <w:ilvl w:val="0"/>
          <w:numId w:val="0"/>
        </w:numPr>
      </w:pPr>
      <w:r>
        <w:t>Other signs of PED can include:</w:t>
      </w:r>
    </w:p>
    <w:p w14:paraId="0BCB0D65" w14:textId="77777777" w:rsidR="00D809D6" w:rsidRDefault="00D809D6" w:rsidP="00613797">
      <w:pPr>
        <w:pStyle w:val="Bullet"/>
      </w:pPr>
      <w:r>
        <w:t>Watery diarrhoea that spreads rapidly in a group of pigs over a few days</w:t>
      </w:r>
    </w:p>
    <w:p w14:paraId="07CD862E" w14:textId="77777777" w:rsidR="00D809D6" w:rsidRDefault="00D809D6" w:rsidP="00613797">
      <w:pPr>
        <w:pStyle w:val="Bullet"/>
      </w:pPr>
      <w:r>
        <w:t>High proportion of pigs in a group develop diarrhoea (50%+)</w:t>
      </w:r>
    </w:p>
    <w:p w14:paraId="72A145CF" w14:textId="708D5DCD" w:rsidR="00D809D6" w:rsidRDefault="00D809D6" w:rsidP="00613797">
      <w:pPr>
        <w:pStyle w:val="Bullet"/>
      </w:pPr>
      <w:r>
        <w:t>High mortality (30–100%) in sucking piglets if due to a virulent strain of PEDv</w:t>
      </w:r>
    </w:p>
    <w:p w14:paraId="300011C2" w14:textId="77777777" w:rsidR="00D809D6" w:rsidRDefault="00D809D6" w:rsidP="00613797">
      <w:pPr>
        <w:pStyle w:val="Bullet"/>
      </w:pPr>
      <w:r>
        <w:t>Diarrhoea in older pigs is transient and animals recover</w:t>
      </w:r>
    </w:p>
    <w:p w14:paraId="0DB60730" w14:textId="77777777" w:rsidR="00D809D6" w:rsidRDefault="00D809D6" w:rsidP="00613797">
      <w:pPr>
        <w:pStyle w:val="Bullet"/>
      </w:pPr>
      <w:r>
        <w:t xml:space="preserve">Reduced appetite </w:t>
      </w:r>
    </w:p>
    <w:p w14:paraId="1B3E6966" w14:textId="77777777" w:rsidR="00D809D6" w:rsidRDefault="00D809D6" w:rsidP="00613797">
      <w:pPr>
        <w:pStyle w:val="Bullet"/>
      </w:pPr>
      <w:r>
        <w:t>Lethargy</w:t>
      </w:r>
    </w:p>
    <w:p w14:paraId="445E20EE" w14:textId="77777777" w:rsidR="00D809D6" w:rsidRDefault="00D809D6" w:rsidP="00613797">
      <w:pPr>
        <w:pStyle w:val="Bullet"/>
      </w:pPr>
      <w:r>
        <w:t>Vomiting</w:t>
      </w:r>
    </w:p>
    <w:p w14:paraId="6A22311C" w14:textId="77777777" w:rsidR="00D809D6" w:rsidRDefault="00D809D6" w:rsidP="00613797">
      <w:pPr>
        <w:pStyle w:val="Bullet"/>
      </w:pPr>
      <w:r>
        <w:t>Fever</w:t>
      </w:r>
    </w:p>
    <w:p w14:paraId="049C595C" w14:textId="77777777" w:rsidR="00206F15" w:rsidRDefault="00206F15" w:rsidP="00206F15">
      <w:pPr>
        <w:pStyle w:val="Heading2"/>
      </w:pPr>
      <w:r>
        <w:t>Explore further resources on PEDv</w:t>
      </w:r>
    </w:p>
    <w:p w14:paraId="7D1CD2F1" w14:textId="78C0DA8F" w:rsidR="00206F15" w:rsidRDefault="00206F15" w:rsidP="00206F15">
      <w:r>
        <w:t>Th</w:t>
      </w:r>
      <w:r w:rsidR="005F7611">
        <w:t>is</w:t>
      </w:r>
      <w:r>
        <w:t xml:space="preserve"> source provide</w:t>
      </w:r>
      <w:r w:rsidR="005F7611">
        <w:t>s</w:t>
      </w:r>
      <w:r>
        <w:t xml:space="preserve"> additional information and up</w:t>
      </w:r>
      <w:r>
        <w:rPr>
          <w:rFonts w:ascii="Cambria Math" w:hAnsi="Cambria Math" w:cs="Cambria Math"/>
        </w:rPr>
        <w:t>‑</w:t>
      </w:r>
      <w:r>
        <w:t>to</w:t>
      </w:r>
      <w:r>
        <w:rPr>
          <w:rFonts w:ascii="Cambria Math" w:hAnsi="Cambria Math" w:cs="Cambria Math"/>
        </w:rPr>
        <w:t>‑</w:t>
      </w:r>
      <w:r>
        <w:t>date guidance on PEDv:</w:t>
      </w:r>
    </w:p>
    <w:p w14:paraId="7ACC3D80" w14:textId="3E9A96F9" w:rsidR="00206F15" w:rsidRDefault="00206F15" w:rsidP="00C44200">
      <w:pPr>
        <w:pStyle w:val="Bullet"/>
      </w:pPr>
      <w:r>
        <w:t>All SOPs</w:t>
      </w:r>
      <w:r w:rsidR="000957EB">
        <w:t xml:space="preserve"> are</w:t>
      </w:r>
      <w:r>
        <w:t xml:space="preserve"> available on </w:t>
      </w:r>
      <w:r w:rsidR="000957EB">
        <w:t xml:space="preserve">our </w:t>
      </w:r>
      <w:r>
        <w:t xml:space="preserve">website – </w:t>
      </w:r>
      <w:hyperlink r:id="rId9" w:history="1">
        <w:r w:rsidR="00CC5B43" w:rsidRPr="00615601">
          <w:rPr>
            <w:rStyle w:val="Hyperlink"/>
          </w:rPr>
          <w:t>ahdb.org.uk/PEDv</w:t>
        </w:r>
      </w:hyperlink>
    </w:p>
    <w:p w14:paraId="3CC2F988" w14:textId="24E2716D" w:rsidR="00D809D6" w:rsidRDefault="00D809D6" w:rsidP="00D809D6">
      <w:r>
        <w:t>For further advice, contact your vet</w:t>
      </w:r>
      <w:r w:rsidR="007C7C1D">
        <w:t xml:space="preserve"> or </w:t>
      </w:r>
      <w:r>
        <w:t xml:space="preserve">email AHDB via </w:t>
      </w:r>
      <w:hyperlink r:id="rId10" w:history="1">
        <w:r w:rsidR="00613797" w:rsidRPr="00613797">
          <w:rPr>
            <w:rStyle w:val="Hyperlink"/>
          </w:rPr>
          <w:t>pig.health@ahdb.org.uk</w:t>
        </w:r>
      </w:hyperlink>
      <w:r w:rsidR="007C7C1D">
        <w:t>.</w:t>
      </w:r>
      <w:r w:rsidR="00613797">
        <w:t xml:space="preserve"> </w:t>
      </w:r>
    </w:p>
    <w:p w14:paraId="4CDC5A09" w14:textId="77777777" w:rsidR="003E77B2" w:rsidRDefault="003E77B2" w:rsidP="003E77B2">
      <w:pPr>
        <w:pStyle w:val="Bullet-2bulletslist"/>
        <w:numPr>
          <w:ilvl w:val="0"/>
          <w:numId w:val="0"/>
        </w:numPr>
        <w:ind w:left="284" w:hanging="284"/>
      </w:pPr>
      <w:r>
        <w:rPr>
          <w:noProof/>
        </w:rPr>
        <w:lastRenderedPageBreak/>
        <w:drawing>
          <wp:inline distT="0" distB="0" distL="0" distR="0" wp14:anchorId="3C76DD9E" wp14:editId="3720C1C7">
            <wp:extent cx="1004118" cy="885825"/>
            <wp:effectExtent l="0" t="0" r="5715" b="0"/>
            <wp:docPr id="278620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01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0115" cy="899937"/>
                    </a:xfrm>
                    <a:prstGeom prst="rect">
                      <a:avLst/>
                    </a:prstGeom>
                    <a:noFill/>
                    <a:ln>
                      <a:noFill/>
                    </a:ln>
                  </pic:spPr>
                </pic:pic>
              </a:graphicData>
            </a:graphic>
          </wp:inline>
        </w:drawing>
      </w:r>
      <w:r>
        <w:rPr>
          <w:noProof/>
        </w:rPr>
        <w:drawing>
          <wp:inline distT="0" distB="0" distL="0" distR="0" wp14:anchorId="7EB6BECA" wp14:editId="43C240DF">
            <wp:extent cx="1696554" cy="885532"/>
            <wp:effectExtent l="0" t="0" r="0" b="0"/>
            <wp:docPr id="8864932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93279"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3892" cy="899802"/>
                    </a:xfrm>
                    <a:prstGeom prst="rect">
                      <a:avLst/>
                    </a:prstGeom>
                    <a:noFill/>
                    <a:ln>
                      <a:noFill/>
                    </a:ln>
                  </pic:spPr>
                </pic:pic>
              </a:graphicData>
            </a:graphic>
          </wp:inline>
        </w:drawing>
      </w:r>
      <w:r>
        <w:rPr>
          <w:noProof/>
        </w:rPr>
        <w:drawing>
          <wp:inline distT="0" distB="0" distL="0" distR="0" wp14:anchorId="0E3F7DA9" wp14:editId="34C47D49">
            <wp:extent cx="1582420" cy="419021"/>
            <wp:effectExtent l="0" t="0" r="0" b="635"/>
            <wp:docPr id="205328278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82788" name="Picture 3">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5920" cy="427892"/>
                    </a:xfrm>
                    <a:prstGeom prst="rect">
                      <a:avLst/>
                    </a:prstGeom>
                    <a:noFill/>
                    <a:ln>
                      <a:noFill/>
                    </a:ln>
                  </pic:spPr>
                </pic:pic>
              </a:graphicData>
            </a:graphic>
          </wp:inline>
        </w:drawing>
      </w:r>
      <w:r>
        <w:rPr>
          <w:noProof/>
        </w:rPr>
        <w:drawing>
          <wp:inline distT="0" distB="0" distL="0" distR="0" wp14:anchorId="71071888" wp14:editId="38451065">
            <wp:extent cx="1071475" cy="417342"/>
            <wp:effectExtent l="0" t="0" r="0" b="1905"/>
            <wp:docPr id="213727865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78657" name="Picture 4">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1475" cy="417342"/>
                    </a:xfrm>
                    <a:prstGeom prst="rect">
                      <a:avLst/>
                    </a:prstGeom>
                    <a:noFill/>
                    <a:ln>
                      <a:noFill/>
                    </a:ln>
                  </pic:spPr>
                </pic:pic>
              </a:graphicData>
            </a:graphic>
          </wp:inline>
        </w:drawing>
      </w:r>
    </w:p>
    <w:p w14:paraId="147E8B54" w14:textId="77777777" w:rsidR="003E2463" w:rsidRDefault="003E2463" w:rsidP="00D809D6"/>
    <w:p w14:paraId="5DE82222" w14:textId="77777777" w:rsidR="00854E1C" w:rsidRDefault="00854E1C" w:rsidP="00DD16C6"/>
    <w:p w14:paraId="2D725A6E" w14:textId="77777777" w:rsidR="00DD16C6" w:rsidRDefault="00DD16C6" w:rsidP="00DD16C6"/>
    <w:p w14:paraId="1703ECE7" w14:textId="77777777" w:rsidR="00DD16C6" w:rsidRDefault="00DD16C6" w:rsidP="00725D0B"/>
    <w:p w14:paraId="0CA42393" w14:textId="77777777" w:rsidR="00725D0B" w:rsidRDefault="00725D0B" w:rsidP="00725D0B"/>
    <w:p w14:paraId="0FF58716" w14:textId="77777777" w:rsidR="00725D0B" w:rsidRDefault="00725D0B" w:rsidP="00725D0B"/>
    <w:p w14:paraId="594C11CF" w14:textId="77777777" w:rsidR="00C93514" w:rsidRDefault="00C93514" w:rsidP="00534A9E"/>
    <w:sectPr w:rsidR="00C93514" w:rsidSect="00525FA9">
      <w:headerReference w:type="default" r:id="rId15"/>
      <w:footerReference w:type="even" r:id="rId16"/>
      <w:footerReference w:type="default" r:id="rId17"/>
      <w:pgSz w:w="11906" w:h="16838"/>
      <w:pgMar w:top="1440" w:right="1440" w:bottom="1440"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1323" w14:textId="77777777" w:rsidR="000516ED" w:rsidRDefault="000516ED" w:rsidP="00F86FBC">
      <w:r>
        <w:separator/>
      </w:r>
    </w:p>
    <w:p w14:paraId="4D40E40E" w14:textId="77777777" w:rsidR="000516ED" w:rsidRDefault="000516ED"/>
  </w:endnote>
  <w:endnote w:type="continuationSeparator" w:id="0">
    <w:p w14:paraId="54893B7E" w14:textId="77777777" w:rsidR="000516ED" w:rsidRDefault="000516ED" w:rsidP="00F86FBC">
      <w:r>
        <w:continuationSeparator/>
      </w:r>
    </w:p>
    <w:p w14:paraId="2FBC2EF6" w14:textId="77777777" w:rsidR="000516ED" w:rsidRDefault="00051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Ubuntu Medium"/>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303A03E1"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B39C37" w14:textId="77777777" w:rsidR="00F41E71" w:rsidRDefault="00F41E71" w:rsidP="00F86FBC">
    <w:pPr>
      <w:pStyle w:val="Footer"/>
    </w:pPr>
  </w:p>
  <w:p w14:paraId="517CBCC7"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7509" w14:textId="50550873"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310390" w:rsidRPr="00310390">
      <w:rPr>
        <w:noProof/>
        <w:sz w:val="20"/>
      </w:rPr>
      <w:t>2026</w:t>
    </w:r>
    <w:r w:rsidR="00F41E71" w:rsidRPr="6613328E">
      <w:rPr>
        <w:sz w:val="24"/>
        <w:szCs w:val="24"/>
      </w:rPr>
      <w:fldChar w:fldCharType="end"/>
    </w:r>
    <w:r w:rsidRPr="6613328E">
      <w:rPr>
        <w:sz w:val="20"/>
      </w:rPr>
      <w:t>. All rights reserved.</w:t>
    </w:r>
  </w:p>
  <w:p w14:paraId="6EA9ABA4" w14:textId="77777777" w:rsidR="00F41E71" w:rsidRPr="00B05791" w:rsidRDefault="00F41E71" w:rsidP="00B05791">
    <w:pPr>
      <w:pStyle w:val="Footer"/>
      <w:tabs>
        <w:tab w:val="center" w:pos="4395"/>
      </w:tabs>
      <w:rPr>
        <w:sz w:val="24"/>
        <w:szCs w:val="24"/>
      </w:rPr>
    </w:pPr>
  </w:p>
  <w:p w14:paraId="7E2A9674" w14:textId="77777777" w:rsidR="00F2259C" w:rsidRDefault="00F2259C" w:rsidP="00F86FBC">
    <w:pPr>
      <w:pStyle w:val="Footer"/>
    </w:pPr>
  </w:p>
  <w:p w14:paraId="42DAE54A"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52C9A" w14:textId="77777777" w:rsidR="000516ED" w:rsidRDefault="000516ED" w:rsidP="00F86FBC">
      <w:r>
        <w:separator/>
      </w:r>
    </w:p>
    <w:p w14:paraId="79ACDDA5" w14:textId="77777777" w:rsidR="000516ED" w:rsidRDefault="000516ED"/>
  </w:footnote>
  <w:footnote w:type="continuationSeparator" w:id="0">
    <w:p w14:paraId="18997E68" w14:textId="77777777" w:rsidR="000516ED" w:rsidRDefault="000516ED" w:rsidP="00F86FBC">
      <w:r>
        <w:continuationSeparator/>
      </w:r>
    </w:p>
    <w:p w14:paraId="539313C0" w14:textId="77777777" w:rsidR="000516ED" w:rsidRDefault="000516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6229" w14:textId="127D0E7E"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7D08B85D">
          <wp:simplePos x="0" y="0"/>
          <wp:positionH relativeFrom="column">
            <wp:posOffset>5051002</wp:posOffset>
          </wp:positionH>
          <wp:positionV relativeFrom="paragraph">
            <wp:posOffset>9525</wp:posOffset>
          </wp:positionV>
          <wp:extent cx="1259840" cy="546100"/>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r w:rsidR="00DD5DAD">
      <w:t>PED SOP 2</w:t>
    </w:r>
  </w:p>
  <w:p w14:paraId="13FEB133" w14:textId="77777777" w:rsidR="005D76FD" w:rsidRDefault="005D76FD" w:rsidP="00F86FBC">
    <w:pPr>
      <w:pStyle w:val="Header"/>
    </w:pPr>
  </w:p>
  <w:p w14:paraId="2CE0A4DB"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45pt;height:203.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7D4E9336"/>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9047BA"/>
    <w:multiLevelType w:val="hybridMultilevel"/>
    <w:tmpl w:val="B6880350"/>
    <w:lvl w:ilvl="0" w:tplc="388002D0">
      <w:start w:val="1"/>
      <w:numFmt w:val="bullet"/>
      <w:pStyle w:val="Bullet"/>
      <w:lvlText w:val=""/>
      <w:lvlJc w:val="left"/>
      <w:pPr>
        <w:ind w:left="748" w:hanging="360"/>
      </w:pPr>
      <w:rPr>
        <w:rFonts w:ascii="Symbol" w:hAnsi="Symbol" w:hint="default"/>
        <w:color w:val="0090D4"/>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4"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51E427DC"/>
    <w:lvl w:ilvl="0" w:tplc="8E66677C">
      <w:start w:val="1"/>
      <w:numFmt w:val="decimal"/>
      <w:lvlText w:val="%1."/>
      <w:lvlJc w:val="left"/>
      <w:pPr>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C60C4A"/>
    <w:multiLevelType w:val="hybridMultilevel"/>
    <w:tmpl w:val="44A83B1A"/>
    <w:lvl w:ilvl="0" w:tplc="AEB01456">
      <w:start w:val="1"/>
      <w:numFmt w:val="decimal"/>
      <w:pStyle w:val="List"/>
      <w:lvlText w:val="%1."/>
      <w:lvlJc w:val="left"/>
      <w:pPr>
        <w:ind w:left="1286" w:hanging="360"/>
      </w:pPr>
      <w:rPr>
        <w:rFonts w:ascii="Arial" w:hAnsi="Arial" w:hint="default"/>
        <w:b w:val="0"/>
        <w:i w:val="0"/>
        <w:color w:val="4D4D4C"/>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ED384D"/>
    <w:multiLevelType w:val="hybridMultilevel"/>
    <w:tmpl w:val="94C23F9C"/>
    <w:lvl w:ilvl="0" w:tplc="A0FA38AA">
      <w:start w:val="1"/>
      <w:numFmt w:val="bullet"/>
      <w:pStyle w:val="Bullet-2bulletslist"/>
      <w:lvlText w:val=""/>
      <w:lvlJc w:val="left"/>
      <w:pPr>
        <w:ind w:left="284" w:hanging="284"/>
      </w:pPr>
      <w:rPr>
        <w:rFonts w:ascii="Symbol" w:hAnsi="Symbol" w:hint="default"/>
        <w:color w:val="0090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FE0409"/>
    <w:multiLevelType w:val="hybridMultilevel"/>
    <w:tmpl w:val="EE82708C"/>
    <w:lvl w:ilvl="0" w:tplc="48320D2A">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1"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2"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C614337"/>
    <w:multiLevelType w:val="multilevel"/>
    <w:tmpl w:val="0809001D"/>
    <w:numStyleLink w:val="Bulletpoints"/>
  </w:abstractNum>
  <w:abstractNum w:abstractNumId="36" w15:restartNumberingAfterBreak="0">
    <w:nsid w:val="60637560"/>
    <w:multiLevelType w:val="multilevel"/>
    <w:tmpl w:val="0809001D"/>
    <w:styleLink w:val="Bulletpoints"/>
    <w:lvl w:ilvl="0">
      <w:start w:val="1"/>
      <w:numFmt w:val="bullet"/>
      <w:lvlText w:val="□"/>
      <w:lvlJc w:val="left"/>
      <w:pPr>
        <w:ind w:left="360" w:hanging="360"/>
      </w:pPr>
      <w:rPr>
        <w:rFonts w:ascii="Arial" w:hAnsi="Arial" w:hint="default"/>
        <w:color w:val="0082CA"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6"/>
  </w:num>
  <w:num w:numId="2" w16cid:durableId="440146533">
    <w:abstractNumId w:val="0"/>
  </w:num>
  <w:num w:numId="3" w16cid:durableId="2051806794">
    <w:abstractNumId w:val="18"/>
  </w:num>
  <w:num w:numId="4" w16cid:durableId="1476675530">
    <w:abstractNumId w:val="32"/>
  </w:num>
  <w:num w:numId="5" w16cid:durableId="1114057574">
    <w:abstractNumId w:val="34"/>
  </w:num>
  <w:num w:numId="6" w16cid:durableId="1979526830">
    <w:abstractNumId w:val="22"/>
  </w:num>
  <w:num w:numId="7" w16cid:durableId="686911828">
    <w:abstractNumId w:val="21"/>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7"/>
  </w:num>
  <w:num w:numId="22" w16cid:durableId="669450329">
    <w:abstractNumId w:val="25"/>
  </w:num>
  <w:num w:numId="23" w16cid:durableId="1919287998">
    <w:abstractNumId w:val="30"/>
  </w:num>
  <w:num w:numId="24" w16cid:durableId="2006857881">
    <w:abstractNumId w:val="19"/>
  </w:num>
  <w:num w:numId="25" w16cid:durableId="1574075096">
    <w:abstractNumId w:val="20"/>
  </w:num>
  <w:num w:numId="26" w16cid:durableId="264920688">
    <w:abstractNumId w:val="15"/>
  </w:num>
  <w:num w:numId="27" w16cid:durableId="1996297387">
    <w:abstractNumId w:val="28"/>
  </w:num>
  <w:num w:numId="28" w16cid:durableId="495390249">
    <w:abstractNumId w:val="23"/>
  </w:num>
  <w:num w:numId="29" w16cid:durableId="759790617">
    <w:abstractNumId w:val="19"/>
    <w:lvlOverride w:ilvl="0">
      <w:startOverride w:val="1"/>
    </w:lvlOverride>
  </w:num>
  <w:num w:numId="30" w16cid:durableId="1368289204">
    <w:abstractNumId w:val="33"/>
  </w:num>
  <w:num w:numId="31" w16cid:durableId="756832289">
    <w:abstractNumId w:val="14"/>
  </w:num>
  <w:num w:numId="32" w16cid:durableId="2110000414">
    <w:abstractNumId w:val="37"/>
  </w:num>
  <w:num w:numId="33" w16cid:durableId="1933931263">
    <w:abstractNumId w:val="16"/>
  </w:num>
  <w:num w:numId="34" w16cid:durableId="1722896190">
    <w:abstractNumId w:val="31"/>
  </w:num>
  <w:num w:numId="35" w16cid:durableId="307898449">
    <w:abstractNumId w:val="36"/>
  </w:num>
  <w:num w:numId="36" w16cid:durableId="1071661329">
    <w:abstractNumId w:val="35"/>
  </w:num>
  <w:num w:numId="37" w16cid:durableId="220093339">
    <w:abstractNumId w:val="13"/>
  </w:num>
  <w:num w:numId="38" w16cid:durableId="114493013">
    <w:abstractNumId w:val="24"/>
  </w:num>
  <w:num w:numId="39" w16cid:durableId="2334664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9D6"/>
    <w:rsid w:val="00005C32"/>
    <w:rsid w:val="000073E2"/>
    <w:rsid w:val="00010023"/>
    <w:rsid w:val="000364A8"/>
    <w:rsid w:val="000516ED"/>
    <w:rsid w:val="000603D9"/>
    <w:rsid w:val="00060BAD"/>
    <w:rsid w:val="0006243B"/>
    <w:rsid w:val="000652BD"/>
    <w:rsid w:val="00065EAF"/>
    <w:rsid w:val="0006703B"/>
    <w:rsid w:val="00080700"/>
    <w:rsid w:val="0008594E"/>
    <w:rsid w:val="000957EB"/>
    <w:rsid w:val="000A016B"/>
    <w:rsid w:val="000A43BF"/>
    <w:rsid w:val="000B5B6B"/>
    <w:rsid w:val="000C0E78"/>
    <w:rsid w:val="000C0EAA"/>
    <w:rsid w:val="000C5AD0"/>
    <w:rsid w:val="000C6DA1"/>
    <w:rsid w:val="000D1262"/>
    <w:rsid w:val="000E0CC6"/>
    <w:rsid w:val="00100AC0"/>
    <w:rsid w:val="00105A24"/>
    <w:rsid w:val="00114C48"/>
    <w:rsid w:val="00123796"/>
    <w:rsid w:val="001276F4"/>
    <w:rsid w:val="00132CC2"/>
    <w:rsid w:val="00136CA7"/>
    <w:rsid w:val="00151FA5"/>
    <w:rsid w:val="0015453B"/>
    <w:rsid w:val="00162F15"/>
    <w:rsid w:val="00164680"/>
    <w:rsid w:val="0017068D"/>
    <w:rsid w:val="001777A4"/>
    <w:rsid w:val="0019220F"/>
    <w:rsid w:val="001924A6"/>
    <w:rsid w:val="0019281E"/>
    <w:rsid w:val="00195158"/>
    <w:rsid w:val="001A77E4"/>
    <w:rsid w:val="001A7B17"/>
    <w:rsid w:val="001B22CB"/>
    <w:rsid w:val="001B22FE"/>
    <w:rsid w:val="001D5A6E"/>
    <w:rsid w:val="001E4DDE"/>
    <w:rsid w:val="001E675E"/>
    <w:rsid w:val="00204B44"/>
    <w:rsid w:val="00206F15"/>
    <w:rsid w:val="00211E92"/>
    <w:rsid w:val="00213709"/>
    <w:rsid w:val="00222F94"/>
    <w:rsid w:val="00226D7C"/>
    <w:rsid w:val="00233DA5"/>
    <w:rsid w:val="002341E1"/>
    <w:rsid w:val="00235E08"/>
    <w:rsid w:val="00243D9B"/>
    <w:rsid w:val="00246321"/>
    <w:rsid w:val="00257BDB"/>
    <w:rsid w:val="00263DD9"/>
    <w:rsid w:val="0027056A"/>
    <w:rsid w:val="00271B49"/>
    <w:rsid w:val="00271FAB"/>
    <w:rsid w:val="00284707"/>
    <w:rsid w:val="00295C29"/>
    <w:rsid w:val="002A3CB4"/>
    <w:rsid w:val="002A71C7"/>
    <w:rsid w:val="002B03AF"/>
    <w:rsid w:val="002B39B4"/>
    <w:rsid w:val="002B53AC"/>
    <w:rsid w:val="002B682B"/>
    <w:rsid w:val="002B708D"/>
    <w:rsid w:val="002D1274"/>
    <w:rsid w:val="002D17D3"/>
    <w:rsid w:val="002E405A"/>
    <w:rsid w:val="002E4B61"/>
    <w:rsid w:val="002F559A"/>
    <w:rsid w:val="002F64F8"/>
    <w:rsid w:val="003016D2"/>
    <w:rsid w:val="00310390"/>
    <w:rsid w:val="00315441"/>
    <w:rsid w:val="00335EAB"/>
    <w:rsid w:val="00337D0D"/>
    <w:rsid w:val="0035023E"/>
    <w:rsid w:val="00371A1C"/>
    <w:rsid w:val="0037473F"/>
    <w:rsid w:val="00380A1B"/>
    <w:rsid w:val="00391132"/>
    <w:rsid w:val="003946C5"/>
    <w:rsid w:val="003A383C"/>
    <w:rsid w:val="003D0E26"/>
    <w:rsid w:val="003D0E4F"/>
    <w:rsid w:val="003D10DF"/>
    <w:rsid w:val="003E2463"/>
    <w:rsid w:val="003E77B2"/>
    <w:rsid w:val="003F6B69"/>
    <w:rsid w:val="004044BC"/>
    <w:rsid w:val="00421214"/>
    <w:rsid w:val="00426604"/>
    <w:rsid w:val="00437579"/>
    <w:rsid w:val="004441FD"/>
    <w:rsid w:val="004556F2"/>
    <w:rsid w:val="00460A64"/>
    <w:rsid w:val="00463CA9"/>
    <w:rsid w:val="00467747"/>
    <w:rsid w:val="00470C05"/>
    <w:rsid w:val="00472216"/>
    <w:rsid w:val="004809EC"/>
    <w:rsid w:val="00490B4C"/>
    <w:rsid w:val="004B0C06"/>
    <w:rsid w:val="004C0E9A"/>
    <w:rsid w:val="004D5544"/>
    <w:rsid w:val="004E2565"/>
    <w:rsid w:val="004F2A87"/>
    <w:rsid w:val="004F44A9"/>
    <w:rsid w:val="004F4EF4"/>
    <w:rsid w:val="00502D75"/>
    <w:rsid w:val="00525FA9"/>
    <w:rsid w:val="0052718A"/>
    <w:rsid w:val="00527301"/>
    <w:rsid w:val="005323C8"/>
    <w:rsid w:val="005326D4"/>
    <w:rsid w:val="00534A9E"/>
    <w:rsid w:val="00544050"/>
    <w:rsid w:val="00546BC3"/>
    <w:rsid w:val="00563438"/>
    <w:rsid w:val="00567066"/>
    <w:rsid w:val="00576BFE"/>
    <w:rsid w:val="005873B4"/>
    <w:rsid w:val="00587400"/>
    <w:rsid w:val="005C0E73"/>
    <w:rsid w:val="005D6F6B"/>
    <w:rsid w:val="005D76FD"/>
    <w:rsid w:val="005F5A75"/>
    <w:rsid w:val="005F7611"/>
    <w:rsid w:val="00611317"/>
    <w:rsid w:val="00613797"/>
    <w:rsid w:val="00625DDC"/>
    <w:rsid w:val="00632A67"/>
    <w:rsid w:val="00664475"/>
    <w:rsid w:val="006803BA"/>
    <w:rsid w:val="00683160"/>
    <w:rsid w:val="00686074"/>
    <w:rsid w:val="00687A70"/>
    <w:rsid w:val="006A4280"/>
    <w:rsid w:val="006A57A2"/>
    <w:rsid w:val="006B156A"/>
    <w:rsid w:val="006B253B"/>
    <w:rsid w:val="006C1AB3"/>
    <w:rsid w:val="006E46BF"/>
    <w:rsid w:val="006F0812"/>
    <w:rsid w:val="006F1900"/>
    <w:rsid w:val="00701D78"/>
    <w:rsid w:val="00705F7A"/>
    <w:rsid w:val="00721010"/>
    <w:rsid w:val="00725D0B"/>
    <w:rsid w:val="007262BB"/>
    <w:rsid w:val="00731F40"/>
    <w:rsid w:val="00740B5A"/>
    <w:rsid w:val="00753979"/>
    <w:rsid w:val="00773A07"/>
    <w:rsid w:val="00783013"/>
    <w:rsid w:val="007A3454"/>
    <w:rsid w:val="007B0F62"/>
    <w:rsid w:val="007C3170"/>
    <w:rsid w:val="007C7B36"/>
    <w:rsid w:val="007C7C1D"/>
    <w:rsid w:val="007D55F7"/>
    <w:rsid w:val="007E51BB"/>
    <w:rsid w:val="007F230D"/>
    <w:rsid w:val="00800A52"/>
    <w:rsid w:val="0082080F"/>
    <w:rsid w:val="00820EC5"/>
    <w:rsid w:val="008270F4"/>
    <w:rsid w:val="0083209F"/>
    <w:rsid w:val="00834A8A"/>
    <w:rsid w:val="00854E1C"/>
    <w:rsid w:val="008550BC"/>
    <w:rsid w:val="008552E0"/>
    <w:rsid w:val="00864C3E"/>
    <w:rsid w:val="00877579"/>
    <w:rsid w:val="0089180B"/>
    <w:rsid w:val="00894D9B"/>
    <w:rsid w:val="00896AB5"/>
    <w:rsid w:val="008A3E0E"/>
    <w:rsid w:val="008B2A08"/>
    <w:rsid w:val="008B56E8"/>
    <w:rsid w:val="008C7FD4"/>
    <w:rsid w:val="008D3AC1"/>
    <w:rsid w:val="008D6F80"/>
    <w:rsid w:val="009018B6"/>
    <w:rsid w:val="009260A8"/>
    <w:rsid w:val="00926D5E"/>
    <w:rsid w:val="00932A32"/>
    <w:rsid w:val="00933190"/>
    <w:rsid w:val="0095095F"/>
    <w:rsid w:val="00954387"/>
    <w:rsid w:val="00955D45"/>
    <w:rsid w:val="0097644F"/>
    <w:rsid w:val="009816EB"/>
    <w:rsid w:val="009818CE"/>
    <w:rsid w:val="00984BF1"/>
    <w:rsid w:val="00995658"/>
    <w:rsid w:val="009A2990"/>
    <w:rsid w:val="009C12B8"/>
    <w:rsid w:val="009C31AB"/>
    <w:rsid w:val="009D6691"/>
    <w:rsid w:val="009E755D"/>
    <w:rsid w:val="00A05133"/>
    <w:rsid w:val="00A112CA"/>
    <w:rsid w:val="00A217A0"/>
    <w:rsid w:val="00A250F2"/>
    <w:rsid w:val="00A32A31"/>
    <w:rsid w:val="00A37BFE"/>
    <w:rsid w:val="00A40A3D"/>
    <w:rsid w:val="00A42E0D"/>
    <w:rsid w:val="00A56646"/>
    <w:rsid w:val="00A57BA1"/>
    <w:rsid w:val="00A63591"/>
    <w:rsid w:val="00A72177"/>
    <w:rsid w:val="00A73699"/>
    <w:rsid w:val="00A75425"/>
    <w:rsid w:val="00A926A6"/>
    <w:rsid w:val="00AA1536"/>
    <w:rsid w:val="00AB2A06"/>
    <w:rsid w:val="00AB7476"/>
    <w:rsid w:val="00AC1FB8"/>
    <w:rsid w:val="00AD4DEA"/>
    <w:rsid w:val="00AE2062"/>
    <w:rsid w:val="00AE2C1D"/>
    <w:rsid w:val="00AE388B"/>
    <w:rsid w:val="00AE499B"/>
    <w:rsid w:val="00B008EB"/>
    <w:rsid w:val="00B00C84"/>
    <w:rsid w:val="00B05791"/>
    <w:rsid w:val="00B05DCF"/>
    <w:rsid w:val="00B1575C"/>
    <w:rsid w:val="00B20325"/>
    <w:rsid w:val="00B27019"/>
    <w:rsid w:val="00B27316"/>
    <w:rsid w:val="00B31E1F"/>
    <w:rsid w:val="00B345C6"/>
    <w:rsid w:val="00B360F6"/>
    <w:rsid w:val="00B36329"/>
    <w:rsid w:val="00B51A04"/>
    <w:rsid w:val="00B52380"/>
    <w:rsid w:val="00B533D0"/>
    <w:rsid w:val="00B539D5"/>
    <w:rsid w:val="00B64E15"/>
    <w:rsid w:val="00B7599C"/>
    <w:rsid w:val="00B83C96"/>
    <w:rsid w:val="00BA078F"/>
    <w:rsid w:val="00BA44DA"/>
    <w:rsid w:val="00BB51D6"/>
    <w:rsid w:val="00BC23D2"/>
    <w:rsid w:val="00BC49DE"/>
    <w:rsid w:val="00BD2E1A"/>
    <w:rsid w:val="00BF495F"/>
    <w:rsid w:val="00BF4B69"/>
    <w:rsid w:val="00BF6837"/>
    <w:rsid w:val="00C100F5"/>
    <w:rsid w:val="00C12BCC"/>
    <w:rsid w:val="00C13308"/>
    <w:rsid w:val="00C301A8"/>
    <w:rsid w:val="00C30205"/>
    <w:rsid w:val="00C43DBA"/>
    <w:rsid w:val="00C44200"/>
    <w:rsid w:val="00C44EDB"/>
    <w:rsid w:val="00C45208"/>
    <w:rsid w:val="00C56062"/>
    <w:rsid w:val="00C60438"/>
    <w:rsid w:val="00C637AB"/>
    <w:rsid w:val="00C64803"/>
    <w:rsid w:val="00C66840"/>
    <w:rsid w:val="00C70315"/>
    <w:rsid w:val="00C836E0"/>
    <w:rsid w:val="00C93514"/>
    <w:rsid w:val="00C97B8B"/>
    <w:rsid w:val="00C97F90"/>
    <w:rsid w:val="00CA372E"/>
    <w:rsid w:val="00CC1E0C"/>
    <w:rsid w:val="00CC2858"/>
    <w:rsid w:val="00CC57CB"/>
    <w:rsid w:val="00CC5B43"/>
    <w:rsid w:val="00CD18BF"/>
    <w:rsid w:val="00CD566B"/>
    <w:rsid w:val="00CE697C"/>
    <w:rsid w:val="00CE6A48"/>
    <w:rsid w:val="00CF470A"/>
    <w:rsid w:val="00D008FE"/>
    <w:rsid w:val="00D06B06"/>
    <w:rsid w:val="00D13AEE"/>
    <w:rsid w:val="00D2272E"/>
    <w:rsid w:val="00D30757"/>
    <w:rsid w:val="00D37F7C"/>
    <w:rsid w:val="00D57709"/>
    <w:rsid w:val="00D627EC"/>
    <w:rsid w:val="00D672F5"/>
    <w:rsid w:val="00D809D6"/>
    <w:rsid w:val="00D8334A"/>
    <w:rsid w:val="00D8638C"/>
    <w:rsid w:val="00D90A95"/>
    <w:rsid w:val="00D94EBE"/>
    <w:rsid w:val="00DA6ACF"/>
    <w:rsid w:val="00DB2D05"/>
    <w:rsid w:val="00DC1ABF"/>
    <w:rsid w:val="00DD16C6"/>
    <w:rsid w:val="00DD39E2"/>
    <w:rsid w:val="00DD5DAD"/>
    <w:rsid w:val="00DE42F0"/>
    <w:rsid w:val="00DF7ADC"/>
    <w:rsid w:val="00E3109C"/>
    <w:rsid w:val="00E3705A"/>
    <w:rsid w:val="00E40DB7"/>
    <w:rsid w:val="00E42F78"/>
    <w:rsid w:val="00E4578E"/>
    <w:rsid w:val="00E511D0"/>
    <w:rsid w:val="00E549BE"/>
    <w:rsid w:val="00E5543B"/>
    <w:rsid w:val="00E62483"/>
    <w:rsid w:val="00E63C89"/>
    <w:rsid w:val="00E83E71"/>
    <w:rsid w:val="00EA7745"/>
    <w:rsid w:val="00EB0C82"/>
    <w:rsid w:val="00EB332B"/>
    <w:rsid w:val="00EC5325"/>
    <w:rsid w:val="00EC729C"/>
    <w:rsid w:val="00ED1C76"/>
    <w:rsid w:val="00EE1F0C"/>
    <w:rsid w:val="00EE2530"/>
    <w:rsid w:val="00EE35C5"/>
    <w:rsid w:val="00EE4203"/>
    <w:rsid w:val="00EE77FC"/>
    <w:rsid w:val="00F04E0F"/>
    <w:rsid w:val="00F14CCC"/>
    <w:rsid w:val="00F151EC"/>
    <w:rsid w:val="00F2259C"/>
    <w:rsid w:val="00F2580B"/>
    <w:rsid w:val="00F40348"/>
    <w:rsid w:val="00F41D79"/>
    <w:rsid w:val="00F41E71"/>
    <w:rsid w:val="00F52587"/>
    <w:rsid w:val="00F60C6D"/>
    <w:rsid w:val="00F622F6"/>
    <w:rsid w:val="00F62404"/>
    <w:rsid w:val="00F845DE"/>
    <w:rsid w:val="00F86FBC"/>
    <w:rsid w:val="00F958F2"/>
    <w:rsid w:val="00FA051F"/>
    <w:rsid w:val="00FA1F61"/>
    <w:rsid w:val="00FA4019"/>
    <w:rsid w:val="00FA48C7"/>
    <w:rsid w:val="00FA66E1"/>
    <w:rsid w:val="00FA7E00"/>
    <w:rsid w:val="00FC4A32"/>
    <w:rsid w:val="00FD2C9D"/>
    <w:rsid w:val="00FD616B"/>
    <w:rsid w:val="00FE320C"/>
    <w:rsid w:val="00FF0BED"/>
    <w:rsid w:val="00FF3BFF"/>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B8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next w:val="Bullet"/>
    <w:uiPriority w:val="99"/>
    <w:unhideWhenUsed/>
    <w:qFormat/>
    <w:rsid w:val="00525FA9"/>
    <w:pPr>
      <w:numPr>
        <w:numId w:val="38"/>
      </w:numPr>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numbering" w:customStyle="1" w:styleId="Bulletpoints">
    <w:name w:val="Bullet points"/>
    <w:basedOn w:val="NoList"/>
    <w:uiPriority w:val="99"/>
    <w:rsid w:val="00A57BA1"/>
    <w:pPr>
      <w:numPr>
        <w:numId w:val="35"/>
      </w:numPr>
    </w:pPr>
  </w:style>
  <w:style w:type="paragraph" w:customStyle="1" w:styleId="Bullet">
    <w:name w:val="Bullet"/>
    <w:basedOn w:val="Normal"/>
    <w:qFormat/>
    <w:rsid w:val="00525FA9"/>
    <w:pPr>
      <w:numPr>
        <w:numId w:val="37"/>
      </w:numPr>
      <w:ind w:left="1080"/>
    </w:pPr>
  </w:style>
  <w:style w:type="paragraph" w:styleId="Revision">
    <w:name w:val="Revision"/>
    <w:hidden/>
    <w:uiPriority w:val="99"/>
    <w:semiHidden/>
    <w:rsid w:val="00701D78"/>
    <w:pPr>
      <w:spacing w:after="0" w:line="240" w:lineRule="auto"/>
    </w:pPr>
    <w:rPr>
      <w:rFonts w:ascii="Arial" w:eastAsia="Times New Roman" w:hAnsi="Arial" w:cs="Arial"/>
      <w:color w:val="5F5F5F"/>
      <w:sz w:val="20"/>
      <w:szCs w:val="20"/>
      <w:lang w:eastAsia="en-GB"/>
    </w:rPr>
  </w:style>
  <w:style w:type="paragraph" w:customStyle="1" w:styleId="Bullet-2bulletslist">
    <w:name w:val="Bullet - 2. bullets list"/>
    <w:basedOn w:val="Normal"/>
    <w:qFormat/>
    <w:rsid w:val="003E2463"/>
    <w:pPr>
      <w:numPr>
        <w:numId w:val="39"/>
      </w:numPr>
      <w:spacing w:before="120" w:after="120" w:line="312" w:lineRule="auto"/>
    </w:pPr>
    <w:rPr>
      <w:rFonts w:eastAsiaTheme="minorEastAsia" w:cstheme="minorBidi"/>
      <w:color w:val="4D4D4C"/>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hdb.org.uk/knowledge-library/porcine-epidemic-diarrhoea-virus-pedv"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uidance/apha-veterinary-investigation-centres-and-surveillance-pathology-partners" TargetMode="Externa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pig.health@ahdb.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hdb.org.uk/PEDv"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docMetadata/LabelInfo.xml><?xml version="1.0" encoding="utf-8"?>
<clbl:labelList xmlns:clbl="http://schemas.microsoft.com/office/2020/mipLabelMetadata">
  <clbl:label id="{247acc34-5011-4832-85e6-4d28a09e4a0b}" enabled="1" method="Privileged" siteId="{a12ce54b-3d3d-4346-95ef-ff13ca5dd47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3577</Characters>
  <Application>Microsoft Office Word</Application>
  <DocSecurity>10</DocSecurity>
  <Lines>29</Lines>
  <Paragraphs>8</Paragraphs>
  <ScaleCrop>false</ScaleCrop>
  <HeadingPairs>
    <vt:vector size="2" baseType="variant">
      <vt:variant>
        <vt:lpstr>Title</vt:lpstr>
      </vt:variant>
      <vt:variant>
        <vt:i4>1</vt:i4>
      </vt:variant>
    </vt:vector>
  </HeadingPairs>
  <TitlesOfParts>
    <vt:vector size="1" baseType="lpstr">
      <vt:lpstr>PED SOP 2 Reporting suspect PED outbreaks</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PED_SOP_2_Reporting_suspect_PED_outbreaks</dc:title>
  <dc:subject/>
  <dc:creator/>
  <cp:keywords/>
  <dc:description/>
  <cp:lastModifiedBy/>
  <cp:revision>1</cp:revision>
  <dcterms:created xsi:type="dcterms:W3CDTF">2026-08-11T13:29:00Z</dcterms:created>
  <dcterms:modified xsi:type="dcterms:W3CDTF">2026-08-11T13:47:00Z</dcterms:modified>
</cp:coreProperties>
</file>